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E8" w:rsidRPr="009301E8" w:rsidRDefault="009301E8" w:rsidP="009301E8">
      <w:pPr>
        <w:shd w:val="clear" w:color="auto" w:fill="F4F7F8"/>
        <w:spacing w:before="134" w:after="134" w:line="265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9301E8">
        <w:rPr>
          <w:rFonts w:ascii="Tahoma" w:eastAsia="Times New Roman" w:hAnsi="Tahoma" w:cs="Tahoma"/>
          <w:b/>
          <w:bCs/>
          <w:color w:val="000000"/>
          <w:sz w:val="18"/>
        </w:rPr>
        <w:t>Консультация для родителей.</w:t>
      </w:r>
    </w:p>
    <w:p w:rsidR="009301E8" w:rsidRPr="009301E8" w:rsidRDefault="009301E8" w:rsidP="009301E8">
      <w:pPr>
        <w:shd w:val="clear" w:color="auto" w:fill="F4F7F8"/>
        <w:spacing w:before="134" w:after="134" w:line="265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9301E8">
        <w:rPr>
          <w:rFonts w:ascii="Tahoma" w:eastAsia="Times New Roman" w:hAnsi="Tahoma" w:cs="Tahoma"/>
          <w:b/>
          <w:bCs/>
          <w:color w:val="000000"/>
          <w:sz w:val="18"/>
        </w:rPr>
        <w:t>Здоровье ребёнка - наша общая задача.</w:t>
      </w:r>
    </w:p>
    <w:p w:rsidR="009301E8" w:rsidRPr="009301E8" w:rsidRDefault="009301E8" w:rsidP="009301E8">
      <w:pPr>
        <w:shd w:val="clear" w:color="auto" w:fill="F4F7F8"/>
        <w:spacing w:before="134" w:after="134" w:line="265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9301E8">
        <w:rPr>
          <w:rFonts w:ascii="Tahoma" w:eastAsia="Times New Roman" w:hAnsi="Tahoma" w:cs="Tahoma"/>
          <w:b/>
          <w:bCs/>
          <w:color w:val="000000"/>
          <w:sz w:val="18"/>
        </w:rPr>
        <w:t> </w:t>
      </w:r>
    </w:p>
    <w:p w:rsidR="009301E8" w:rsidRPr="009301E8" w:rsidRDefault="009301E8" w:rsidP="009301E8">
      <w:pPr>
        <w:shd w:val="clear" w:color="auto" w:fill="F4F7F8"/>
        <w:spacing w:before="134" w:after="134" w:line="26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9301E8">
        <w:rPr>
          <w:rFonts w:ascii="Tahoma" w:eastAsia="Times New Roman" w:hAnsi="Tahoma" w:cs="Tahoma"/>
          <w:b/>
          <w:bCs/>
          <w:color w:val="000000"/>
          <w:sz w:val="18"/>
        </w:rPr>
        <w:t>Профилактика нарушений осанки.</w:t>
      </w:r>
    </w:p>
    <w:p w:rsidR="009301E8" w:rsidRPr="009301E8" w:rsidRDefault="009301E8" w:rsidP="009301E8">
      <w:pPr>
        <w:shd w:val="clear" w:color="auto" w:fill="F4F7F8"/>
        <w:spacing w:before="134" w:after="134" w:line="26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9301E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9301E8" w:rsidRPr="009301E8" w:rsidRDefault="009301E8" w:rsidP="009301E8">
      <w:pPr>
        <w:shd w:val="clear" w:color="auto" w:fill="F4F7F8"/>
        <w:spacing w:before="134" w:after="134" w:line="26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9301E8">
        <w:rPr>
          <w:rFonts w:ascii="Tahoma" w:eastAsia="Times New Roman" w:hAnsi="Tahoma" w:cs="Tahoma"/>
          <w:color w:val="000000"/>
          <w:sz w:val="18"/>
          <w:szCs w:val="18"/>
        </w:rPr>
        <w:t>Дошкольный возраст период формирования осанки. В этом возрасте формирование структуры костей ещё не завершено, скелет в большей степени состоит из хрящевой ткани, кости недостаточно крепкие, в них мало минеральных солей, мышцы разгибатели развиты недостаточно, поэтому осанка у детей неустойчива, легко нарушается под влиянием неправильного положения тела.</w:t>
      </w:r>
    </w:p>
    <w:p w:rsidR="009301E8" w:rsidRPr="009301E8" w:rsidRDefault="009301E8" w:rsidP="009301E8">
      <w:pPr>
        <w:shd w:val="clear" w:color="auto" w:fill="F4F7F8"/>
        <w:spacing w:before="134" w:after="134" w:line="26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9301E8">
        <w:rPr>
          <w:rFonts w:ascii="Tahoma" w:eastAsia="Times New Roman" w:hAnsi="Tahoma" w:cs="Tahoma"/>
          <w:color w:val="000000"/>
          <w:sz w:val="18"/>
          <w:szCs w:val="18"/>
        </w:rPr>
        <w:t>От чего может нарушиться осанка? Таких причин много, назовём лишь некоторые.</w:t>
      </w:r>
    </w:p>
    <w:p w:rsidR="009301E8" w:rsidRPr="009301E8" w:rsidRDefault="009301E8" w:rsidP="009301E8">
      <w:pPr>
        <w:numPr>
          <w:ilvl w:val="0"/>
          <w:numId w:val="1"/>
        </w:numPr>
        <w:shd w:val="clear" w:color="auto" w:fill="F4F7F8"/>
        <w:spacing w:after="0" w:line="265" w:lineRule="atLeast"/>
        <w:ind w:left="272"/>
        <w:rPr>
          <w:rFonts w:ascii="Tahoma" w:eastAsia="Times New Roman" w:hAnsi="Tahoma" w:cs="Tahoma"/>
          <w:color w:val="000000"/>
          <w:sz w:val="18"/>
          <w:szCs w:val="18"/>
        </w:rPr>
      </w:pPr>
      <w:r w:rsidRPr="009301E8">
        <w:rPr>
          <w:rFonts w:ascii="Tahoma" w:eastAsia="Times New Roman" w:hAnsi="Tahoma" w:cs="Tahoma"/>
          <w:color w:val="000000"/>
          <w:sz w:val="18"/>
          <w:szCs w:val="18"/>
        </w:rPr>
        <w:t>Мебель не соответствует возрасту ребёнка. Особенно когда он долгое время проводит в вынужденной позе. Поэтому нужно помнить о необходимости соответствия стульев и столов по росту ребёнка, как в детском саду, так и дома, а также не мешать ребёнку больше времени проводить в свободной позе (например, лежать на ковре), как это принято во многих зарубежных дошкольных учреждениях и школах.</w:t>
      </w:r>
    </w:p>
    <w:p w:rsidR="009301E8" w:rsidRPr="009301E8" w:rsidRDefault="009301E8" w:rsidP="009301E8">
      <w:pPr>
        <w:numPr>
          <w:ilvl w:val="0"/>
          <w:numId w:val="1"/>
        </w:numPr>
        <w:shd w:val="clear" w:color="auto" w:fill="F4F7F8"/>
        <w:spacing w:after="0" w:line="265" w:lineRule="atLeast"/>
        <w:ind w:left="272"/>
        <w:rPr>
          <w:rFonts w:ascii="Tahoma" w:eastAsia="Times New Roman" w:hAnsi="Tahoma" w:cs="Tahoma"/>
          <w:color w:val="000000"/>
          <w:sz w:val="18"/>
          <w:szCs w:val="18"/>
        </w:rPr>
      </w:pPr>
      <w:r w:rsidRPr="009301E8">
        <w:rPr>
          <w:rFonts w:ascii="Tahoma" w:eastAsia="Times New Roman" w:hAnsi="Tahoma" w:cs="Tahoma"/>
          <w:color w:val="000000"/>
          <w:sz w:val="18"/>
          <w:szCs w:val="18"/>
        </w:rPr>
        <w:t>Постоянное держание ребёнка при ходьбе за одну и ту же руку.</w:t>
      </w:r>
    </w:p>
    <w:p w:rsidR="009301E8" w:rsidRPr="009301E8" w:rsidRDefault="009301E8" w:rsidP="009301E8">
      <w:pPr>
        <w:numPr>
          <w:ilvl w:val="0"/>
          <w:numId w:val="1"/>
        </w:numPr>
        <w:shd w:val="clear" w:color="auto" w:fill="F4F7F8"/>
        <w:spacing w:after="0" w:line="265" w:lineRule="atLeast"/>
        <w:ind w:left="272"/>
        <w:rPr>
          <w:rFonts w:ascii="Tahoma" w:eastAsia="Times New Roman" w:hAnsi="Tahoma" w:cs="Tahoma"/>
          <w:color w:val="000000"/>
          <w:sz w:val="18"/>
          <w:szCs w:val="18"/>
        </w:rPr>
      </w:pPr>
      <w:r w:rsidRPr="009301E8">
        <w:rPr>
          <w:rFonts w:ascii="Tahoma" w:eastAsia="Times New Roman" w:hAnsi="Tahoma" w:cs="Tahoma"/>
          <w:color w:val="000000"/>
          <w:sz w:val="18"/>
          <w:szCs w:val="18"/>
        </w:rPr>
        <w:t>Привычка стоять с опорой на одну и ту же ногу. При правильной ходьбе масса тела равномерно распределяется на обе ноги. О равномерном распределении массы тела можно говорить тогда, когда ступни при ходьбе параллельны. Вот почему для формирования правильной ходьбы, ребёнка надо ставить в такую ситуацию, чтобы его ноги были параллельны друг другу, например, тренировать при ходьбе по узкой дорожке, доске, бревну. Если ребёнок выполнил соответствующее упражнение и у него всё в порядке с координацией, то он в состоянии пройти вдоль палки или верёвки.</w:t>
      </w:r>
    </w:p>
    <w:p w:rsidR="009301E8" w:rsidRPr="009301E8" w:rsidRDefault="009301E8" w:rsidP="009301E8">
      <w:pPr>
        <w:numPr>
          <w:ilvl w:val="0"/>
          <w:numId w:val="1"/>
        </w:numPr>
        <w:shd w:val="clear" w:color="auto" w:fill="F4F7F8"/>
        <w:spacing w:after="0" w:line="265" w:lineRule="atLeast"/>
        <w:ind w:left="272"/>
        <w:rPr>
          <w:rFonts w:ascii="Tahoma" w:eastAsia="Times New Roman" w:hAnsi="Tahoma" w:cs="Tahoma"/>
          <w:color w:val="000000"/>
          <w:sz w:val="18"/>
          <w:szCs w:val="18"/>
        </w:rPr>
      </w:pPr>
      <w:r w:rsidRPr="009301E8">
        <w:rPr>
          <w:rFonts w:ascii="Tahoma" w:eastAsia="Times New Roman" w:hAnsi="Tahoma" w:cs="Tahoma"/>
          <w:color w:val="000000"/>
          <w:sz w:val="18"/>
          <w:szCs w:val="18"/>
        </w:rPr>
        <w:t>Неправильная поза при сидении (наклонившись вперёд, закинув руки за спинку стула, подложив под себя ногу).</w:t>
      </w:r>
    </w:p>
    <w:p w:rsidR="009301E8" w:rsidRPr="009301E8" w:rsidRDefault="009301E8" w:rsidP="009301E8">
      <w:pPr>
        <w:numPr>
          <w:ilvl w:val="0"/>
          <w:numId w:val="1"/>
        </w:numPr>
        <w:shd w:val="clear" w:color="auto" w:fill="F4F7F8"/>
        <w:spacing w:after="0" w:line="265" w:lineRule="atLeast"/>
        <w:ind w:left="272"/>
        <w:rPr>
          <w:rFonts w:ascii="Tahoma" w:eastAsia="Times New Roman" w:hAnsi="Tahoma" w:cs="Tahoma"/>
          <w:color w:val="000000"/>
          <w:sz w:val="18"/>
          <w:szCs w:val="18"/>
        </w:rPr>
      </w:pPr>
      <w:r w:rsidRPr="009301E8">
        <w:rPr>
          <w:rFonts w:ascii="Tahoma" w:eastAsia="Times New Roman" w:hAnsi="Tahoma" w:cs="Tahoma"/>
          <w:color w:val="000000"/>
          <w:sz w:val="18"/>
          <w:szCs w:val="18"/>
        </w:rPr>
        <w:t>Неправильная поза во время сна (спит, поджав ноги к животу, свернувшись калачиком). Спать нужно на жёсткой постели, опираясь на неё костными выступами; при этом мышцы не должны быть в постоянном напряжении, поэтому нужен мягкий матрац и подушка. Лучше, если подушка находится между щекой и плечом, она может быть достаточно мягкой, но небольшой. Лучшая поза для сна – на спине, с разведёнными в сторону руками.</w:t>
      </w:r>
    </w:p>
    <w:p w:rsidR="009301E8" w:rsidRPr="009301E8" w:rsidRDefault="009301E8" w:rsidP="009301E8">
      <w:pPr>
        <w:numPr>
          <w:ilvl w:val="0"/>
          <w:numId w:val="1"/>
        </w:numPr>
        <w:shd w:val="clear" w:color="auto" w:fill="F4F7F8"/>
        <w:spacing w:after="0" w:line="265" w:lineRule="atLeast"/>
        <w:ind w:left="272"/>
        <w:rPr>
          <w:rFonts w:ascii="Tahoma" w:eastAsia="Times New Roman" w:hAnsi="Tahoma" w:cs="Tahoma"/>
          <w:color w:val="000000"/>
          <w:sz w:val="18"/>
          <w:szCs w:val="18"/>
        </w:rPr>
      </w:pPr>
      <w:r w:rsidRPr="009301E8">
        <w:rPr>
          <w:rFonts w:ascii="Tahoma" w:eastAsia="Times New Roman" w:hAnsi="Tahoma" w:cs="Tahoma"/>
          <w:color w:val="000000"/>
          <w:sz w:val="18"/>
          <w:szCs w:val="18"/>
        </w:rPr>
        <w:t>Нарушение осанки чаще развивается у малоподвижных детей, ослабленных с плохо развитой мускулатурой, поэтому необходимы гимнастические упражнения для тех мышц, которые обеспечивают хорошую осанку.</w:t>
      </w:r>
    </w:p>
    <w:p w:rsidR="009301E8" w:rsidRPr="009301E8" w:rsidRDefault="009301E8" w:rsidP="009301E8">
      <w:pPr>
        <w:shd w:val="clear" w:color="auto" w:fill="F4F7F8"/>
        <w:spacing w:before="134" w:after="134" w:line="26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9301E8">
        <w:rPr>
          <w:rFonts w:ascii="Tahoma" w:eastAsia="Times New Roman" w:hAnsi="Tahoma" w:cs="Tahoma"/>
          <w:color w:val="000000"/>
          <w:sz w:val="18"/>
          <w:szCs w:val="18"/>
        </w:rPr>
        <w:t>Неправильная осанка не только не эстетична, но она неблагоприятно сказывается на положении внутренних органов. Сутулая спина затрудняет нормальное положение грудной клетки, слабые брюшные мышцы тоже не способствуют углублению дыхания. Следствие – меньшее поступление кислорода к тканям.</w:t>
      </w:r>
    </w:p>
    <w:p w:rsidR="009301E8" w:rsidRPr="009301E8" w:rsidRDefault="009301E8" w:rsidP="009301E8">
      <w:pPr>
        <w:shd w:val="clear" w:color="auto" w:fill="F4F7F8"/>
        <w:spacing w:before="134" w:after="134" w:line="26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9301E8">
        <w:rPr>
          <w:rFonts w:ascii="Tahoma" w:eastAsia="Times New Roman" w:hAnsi="Tahoma" w:cs="Tahoma"/>
          <w:color w:val="000000"/>
          <w:sz w:val="18"/>
          <w:szCs w:val="18"/>
        </w:rPr>
        <w:t>Очень важно следить за осанкой дошкольника и воспитывать умение правильно сидеть и стоять. Сидение – не отдых, а акт статического напряжения. Дети при сидении, в отличие от взрослых, производят значительную мышечную работу.</w:t>
      </w:r>
    </w:p>
    <w:p w:rsidR="009301E8" w:rsidRPr="009301E8" w:rsidRDefault="009301E8" w:rsidP="009301E8">
      <w:pPr>
        <w:shd w:val="clear" w:color="auto" w:fill="F4F7F8"/>
        <w:spacing w:before="134" w:after="134" w:line="265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9301E8">
        <w:rPr>
          <w:rFonts w:ascii="Tahoma" w:eastAsia="Times New Roman" w:hAnsi="Tahoma" w:cs="Tahoma"/>
          <w:color w:val="000000"/>
          <w:sz w:val="18"/>
          <w:szCs w:val="18"/>
        </w:rPr>
        <w:t>Мышцы – разгибатели (особенно, если их не укрепляли раньше) ещё слабы, поэтому дети от сидения быстро устают и стараются быстро изменить позу или встать, чтобы подвигаться. Мы, взрослые, часто не понимаем этого и ругаем детей за неусидчивость.</w:t>
      </w:r>
    </w:p>
    <w:p w:rsidR="00000000" w:rsidRDefault="009301E8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B14A8"/>
    <w:multiLevelType w:val="multilevel"/>
    <w:tmpl w:val="5FC8D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9301E8"/>
    <w:rsid w:val="0093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0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1913</Words>
  <Characters>1091</Characters>
  <Application>Microsoft Office Word</Application>
  <DocSecurity>0</DocSecurity>
  <Lines>9</Lines>
  <Paragraphs>5</Paragraphs>
  <ScaleCrop>false</ScaleCrop>
  <Company>Grizli777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Стасян</dc:creator>
  <cp:keywords/>
  <dc:description/>
  <cp:lastModifiedBy>Стасян</cp:lastModifiedBy>
  <cp:revision>2</cp:revision>
  <dcterms:created xsi:type="dcterms:W3CDTF">2016-09-13T07:01:00Z</dcterms:created>
  <dcterms:modified xsi:type="dcterms:W3CDTF">2016-09-13T07:01:00Z</dcterms:modified>
</cp:coreProperties>
</file>